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1D46" w14:textId="77777777" w:rsidR="00AF7E59" w:rsidRDefault="00E77D20">
      <w:pPr>
        <w:tabs>
          <w:tab w:val="left" w:pos="3981"/>
        </w:tabs>
        <w:ind w:left="541"/>
        <w:rPr>
          <w:sz w:val="20"/>
        </w:rPr>
      </w:pPr>
      <w:r>
        <w:rPr>
          <w:noProof/>
          <w:position w:val="7"/>
          <w:sz w:val="20"/>
          <w:lang w:eastAsia="ru-RU"/>
        </w:rPr>
        <w:drawing>
          <wp:inline distT="0" distB="0" distL="0" distR="0" wp14:anchorId="4D5B5E12" wp14:editId="4534B0F4">
            <wp:extent cx="1254015" cy="569309"/>
            <wp:effectExtent l="0" t="0" r="0" b="0"/>
            <wp:docPr id="1" name="image1.jpeg" descr="Логотип с тен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015" cy="56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 w:rsidR="006326F2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1175675F" wp14:editId="600B5C1C">
                <wp:extent cx="4019550" cy="1104900"/>
                <wp:effectExtent l="13970" t="12700" r="14605" b="15875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FEA3BF" w14:textId="487440E0" w:rsidR="00AF7E59" w:rsidRDefault="00AF7E59">
                            <w:pPr>
                              <w:spacing w:line="184" w:lineRule="exact"/>
                              <w:ind w:left="171" w:right="16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75675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16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" filled="f" strokecolor="#6fac46" strokeweight="1pt">
                <v:textbox inset="0,0,0,0">
                  <w:txbxContent>
                    <w:p w14:paraId="22FEA3BF" w14:textId="487440E0" w:rsidR="00AF7E59" w:rsidRDefault="00AF7E59">
                      <w:pPr>
                        <w:spacing w:line="184" w:lineRule="exact"/>
                        <w:ind w:left="171" w:right="164"/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CD1146" w14:textId="77777777" w:rsidR="00AF7E59" w:rsidRDefault="00AF7E59">
      <w:pPr>
        <w:pStyle w:val="a3"/>
        <w:spacing w:before="5"/>
        <w:rPr>
          <w:sz w:val="7"/>
        </w:rPr>
      </w:pPr>
    </w:p>
    <w:p w14:paraId="0C1C743D" w14:textId="77777777" w:rsidR="00AF7E59" w:rsidRDefault="006326F2">
      <w:pPr>
        <w:pStyle w:val="a3"/>
        <w:spacing w:line="91" w:lineRule="exact"/>
        <w:ind w:left="-570" w:right="-29"/>
        <w:rPr>
          <w:sz w:val="9"/>
        </w:rPr>
      </w:pPr>
      <w:r>
        <w:rPr>
          <w:noProof/>
          <w:position w:val="-1"/>
          <w:sz w:val="9"/>
          <w:lang w:eastAsia="ru-RU"/>
        </w:rPr>
        <mc:AlternateContent>
          <mc:Choice Requires="wpg">
            <w:drawing>
              <wp:inline distT="0" distB="0" distL="0" distR="0" wp14:anchorId="2ED98BA5" wp14:editId="6ACEFAE0">
                <wp:extent cx="6975475" cy="57785"/>
                <wp:effectExtent l="6350" t="6985" r="9525" b="1905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5475" cy="57785"/>
                          <a:chOff x="0" y="0"/>
                          <a:chExt cx="10985" cy="91"/>
                        </a:xfrm>
                      </wpg:grpSpPr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965" cy="71"/>
                          </a:xfrm>
                          <a:prstGeom prst="rect">
                            <a:avLst/>
                          </a:prstGeom>
                          <a:solidFill>
                            <a:srgbClr val="C5DF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965" cy="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FC5AA" id="Group 5" o:spid="_x0000_s1026" style="width:549.25pt;height:4.55pt;mso-position-horizontal-relative:char;mso-position-vertical-relative:line" coordsize="1098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">
                <v:rect id="Rectangle 7" o:spid="_x0000_s1027" style="position:absolute;left:10;top:10;width:1096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Igb4A&#10;AADbAAAADwAAAGRycy9kb3ducmV2LnhtbERPzYrCMBC+C/sOYRa82VQRKV2jiCDsaV3rPsDQjG2x&#10;mZRmtPXtzYLgbT6+31lvR9eqO/Wh8WxgnqSgiEtvG64M/J0PswxUEGSLrWcy8KAA283HZI259QOf&#10;6F5IpWIIhxwN1CJdrnUoa3IYEt8RR+7ie4cSYV9p2+MQw12rF2m60g4bjg01drSvqbwWN2dANN1+&#10;Ci1X/F1gmw3N8ZCdj8ZMP8fdFyihUd7il/vbxvlL+P8lHqA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XiIG+AAAA2wAAAA8AAAAAAAAAAAAAAAAAmAIAAGRycy9kb3ducmV2&#10;LnhtbFBLBQYAAAAABAAEAPUAAACDAwAAAAA=&#10;" fillcolor="#c5dfb4" stroked="f"/>
                <v:rect id="Rectangle 6" o:spid="_x0000_s1028" style="position:absolute;left:10;top:10;width:1096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AC70A&#10;AADbAAAADwAAAGRycy9kb3ducmV2LnhtbERPSwrCMBDdC94hjOBOUxU/VKOIKAi68XOAoRnbajMp&#10;TdTq6Y0guJvH+85sUZtCPKhyuWUFvW4EgjixOudUwfm06UxAOI+ssbBMCl7kYDFvNmYYa/vkAz2O&#10;PhUhhF2MCjLvy1hKl2Rk0HVtSRy4i60M+gCrVOoKnyHcFLIfRSNpMOfQkGFJq4yS2/FuFOzJjg8n&#10;uduPrmMudXReJ+/BTal2q15OQXiq/V/8c291mD+E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MdAC70AAADbAAAADwAAAAAAAAAAAAAAAACYAgAAZHJzL2Rvd25yZXYu&#10;eG1sUEsFBgAAAAAEAAQA9QAAAIIDAAAAAA==&#10;" filled="f" strokecolor="#41709c" strokeweight="1pt"/>
                <w10:anchorlock/>
              </v:group>
            </w:pict>
          </mc:Fallback>
        </mc:AlternateContent>
      </w:r>
    </w:p>
    <w:p w14:paraId="3AA3F86A" w14:textId="77777777" w:rsidR="00AF7E59" w:rsidRDefault="00AF7E59">
      <w:pPr>
        <w:pStyle w:val="a3"/>
        <w:spacing w:before="10"/>
        <w:rPr>
          <w:sz w:val="11"/>
        </w:rPr>
      </w:pPr>
    </w:p>
    <w:p w14:paraId="3F7DD373" w14:textId="77777777" w:rsidR="00065BBF" w:rsidRPr="00062A23" w:rsidRDefault="00062A23" w:rsidP="00062A23">
      <w:pPr>
        <w:pStyle w:val="2"/>
        <w:spacing w:before="91"/>
        <w:rPr>
          <w:sz w:val="28"/>
          <w:szCs w:val="28"/>
        </w:rPr>
      </w:pPr>
      <w:r>
        <w:rPr>
          <w:sz w:val="28"/>
          <w:szCs w:val="28"/>
          <w:u w:val="thick"/>
        </w:rPr>
        <w:t xml:space="preserve">Гидро- пароизоляция </w:t>
      </w:r>
      <w:proofErr w:type="spellStart"/>
      <w:r w:rsidR="00065BBF" w:rsidRPr="00062A23">
        <w:rPr>
          <w:sz w:val="28"/>
          <w:szCs w:val="28"/>
          <w:u w:val="thick"/>
        </w:rPr>
        <w:t>Наноизол</w:t>
      </w:r>
      <w:proofErr w:type="spellEnd"/>
      <w:r w:rsidR="00065BBF" w:rsidRPr="00062A23">
        <w:rPr>
          <w:sz w:val="28"/>
          <w:szCs w:val="28"/>
          <w:u w:val="thick"/>
        </w:rPr>
        <w:t xml:space="preserve"> </w:t>
      </w:r>
      <w:r w:rsidR="00065BBF" w:rsidRPr="00062A23">
        <w:rPr>
          <w:sz w:val="28"/>
          <w:szCs w:val="28"/>
          <w:u w:val="thick"/>
          <w:lang w:val="en-US"/>
        </w:rPr>
        <w:t>D</w:t>
      </w:r>
      <w:r w:rsidR="00065BBF" w:rsidRPr="00062A23">
        <w:rPr>
          <w:sz w:val="28"/>
          <w:szCs w:val="28"/>
          <w:u w:val="thick"/>
        </w:rPr>
        <w:t xml:space="preserve"> </w:t>
      </w:r>
    </w:p>
    <w:p w14:paraId="5925AD8E" w14:textId="77777777" w:rsidR="00065BBF" w:rsidRDefault="00065BBF" w:rsidP="00065BBF">
      <w:pPr>
        <w:pStyle w:val="a3"/>
        <w:spacing w:before="2"/>
        <w:rPr>
          <w:b/>
          <w:sz w:val="20"/>
        </w:rPr>
      </w:pPr>
    </w:p>
    <w:p w14:paraId="15800511" w14:textId="77777777" w:rsidR="00065BBF" w:rsidRPr="00AE5BF5" w:rsidRDefault="00065BBF" w:rsidP="00065BB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57422B">
        <w:rPr>
          <w:b/>
          <w:sz w:val="22"/>
          <w:szCs w:val="22"/>
        </w:rPr>
        <w:t xml:space="preserve">НАНОИЗОЛ </w:t>
      </w:r>
      <w:proofErr w:type="gramStart"/>
      <w:r w:rsidRPr="0057422B">
        <w:rPr>
          <w:b/>
          <w:sz w:val="22"/>
          <w:szCs w:val="22"/>
          <w:lang w:val="en-US"/>
        </w:rPr>
        <w:t>D</w:t>
      </w:r>
      <w:r w:rsidRPr="00AE5BF5">
        <w:rPr>
          <w:sz w:val="22"/>
          <w:szCs w:val="22"/>
        </w:rPr>
        <w:t xml:space="preserve"> </w:t>
      </w:r>
      <w:r w:rsidRPr="00AE5BF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-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</w:t>
      </w:r>
      <w:r w:rsidRPr="00AE5BF5">
        <w:rPr>
          <w:sz w:val="22"/>
          <w:szCs w:val="22"/>
        </w:rPr>
        <w:t>идропароизоляция</w:t>
      </w:r>
      <w:proofErr w:type="spellEnd"/>
      <w:r w:rsidRPr="00AE5BF5">
        <w:rPr>
          <w:sz w:val="22"/>
          <w:szCs w:val="22"/>
        </w:rPr>
        <w:t xml:space="preserve"> повышенной прочности</w:t>
      </w:r>
      <w:r>
        <w:rPr>
          <w:sz w:val="22"/>
          <w:szCs w:val="22"/>
        </w:rPr>
        <w:t>.</w:t>
      </w:r>
      <w:r w:rsidRPr="00AE5BF5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</w:t>
      </w:r>
      <w:r w:rsidRPr="00AE5BF5">
        <w:rPr>
          <w:color w:val="000000"/>
          <w:sz w:val="22"/>
          <w:szCs w:val="22"/>
        </w:rPr>
        <w:t>редставляет собой тканое полотно, ламинированное пленкой высокой плотности.  Тканый слой придает высокую прочность материала, а пленка обеспечивает непроницаемость для пара и воды</w:t>
      </w:r>
      <w:r>
        <w:rPr>
          <w:color w:val="000000"/>
          <w:sz w:val="22"/>
          <w:szCs w:val="22"/>
        </w:rPr>
        <w:t>.</w:t>
      </w:r>
    </w:p>
    <w:p w14:paraId="6B4F26E7" w14:textId="77777777" w:rsidR="00065BBF" w:rsidRDefault="00065BBF" w:rsidP="00065BBF">
      <w:pPr>
        <w:pStyle w:val="a7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Материал</w:t>
      </w:r>
      <w:r w:rsidRPr="00AE5BF5">
        <w:rPr>
          <w:color w:val="000000"/>
          <w:sz w:val="22"/>
          <w:szCs w:val="22"/>
        </w:rPr>
        <w:t xml:space="preserve"> изготавлива</w:t>
      </w:r>
      <w:r>
        <w:rPr>
          <w:color w:val="000000"/>
          <w:sz w:val="22"/>
          <w:szCs w:val="22"/>
        </w:rPr>
        <w:t>е</w:t>
      </w:r>
      <w:r w:rsidRPr="00AE5BF5">
        <w:rPr>
          <w:color w:val="000000"/>
          <w:sz w:val="22"/>
          <w:szCs w:val="22"/>
        </w:rPr>
        <w:t xml:space="preserve">тся из полипропилена, </w:t>
      </w:r>
      <w:r w:rsidRPr="00AE5BF5">
        <w:rPr>
          <w:sz w:val="22"/>
          <w:szCs w:val="22"/>
        </w:rPr>
        <w:t xml:space="preserve">что дает </w:t>
      </w:r>
      <w:r>
        <w:rPr>
          <w:sz w:val="22"/>
          <w:szCs w:val="22"/>
        </w:rPr>
        <w:t>ему</w:t>
      </w:r>
      <w:r w:rsidRPr="00AE5BF5">
        <w:rPr>
          <w:sz w:val="22"/>
          <w:szCs w:val="22"/>
        </w:rPr>
        <w:t xml:space="preserve"> ряд преимуществ перед традиционными м</w:t>
      </w:r>
      <w:r>
        <w:rPr>
          <w:sz w:val="22"/>
          <w:szCs w:val="22"/>
        </w:rPr>
        <w:t>атериалами и полностью безопасен</w:t>
      </w:r>
      <w:r w:rsidRPr="00AE5BF5">
        <w:rPr>
          <w:sz w:val="22"/>
          <w:szCs w:val="22"/>
        </w:rPr>
        <w:t xml:space="preserve"> для человека.</w:t>
      </w:r>
    </w:p>
    <w:p w14:paraId="569461EE" w14:textId="77777777" w:rsidR="00065BBF" w:rsidRPr="00AE5BF5" w:rsidRDefault="00065BBF" w:rsidP="00065BB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</w:p>
    <w:p w14:paraId="157DC49A" w14:textId="77777777" w:rsidR="00065BBF" w:rsidRPr="00AE5BF5" w:rsidRDefault="00065BBF" w:rsidP="00065BBF">
      <w:pPr>
        <w:pStyle w:val="a7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C6C28">
        <w:rPr>
          <w:b/>
          <w:color w:val="000000"/>
          <w:sz w:val="22"/>
          <w:szCs w:val="22"/>
        </w:rPr>
        <w:t xml:space="preserve">НАНОИЗОЛ </w:t>
      </w:r>
      <w:r w:rsidRPr="00CC6C28">
        <w:rPr>
          <w:b/>
          <w:color w:val="000000"/>
          <w:sz w:val="22"/>
          <w:szCs w:val="22"/>
          <w:lang w:val="en-US"/>
        </w:rPr>
        <w:t>D</w:t>
      </w:r>
      <w:r w:rsidRPr="00CC6C28">
        <w:rPr>
          <w:b/>
          <w:color w:val="000000"/>
          <w:sz w:val="22"/>
          <w:szCs w:val="22"/>
        </w:rPr>
        <w:t xml:space="preserve"> </w:t>
      </w:r>
      <w:r w:rsidRPr="00AE5BF5">
        <w:rPr>
          <w:color w:val="000000"/>
          <w:sz w:val="22"/>
          <w:szCs w:val="22"/>
        </w:rPr>
        <w:t xml:space="preserve">применяются в качестве гидроизоляции в не утепленных скатных крышах </w:t>
      </w:r>
      <w:r w:rsidRPr="00AE5BF5">
        <w:rPr>
          <w:sz w:val="22"/>
          <w:szCs w:val="22"/>
        </w:rPr>
        <w:t>для защиты элементов конструкций</w:t>
      </w:r>
      <w:r w:rsidRPr="00AE5BF5">
        <w:rPr>
          <w:color w:val="000000"/>
          <w:sz w:val="22"/>
          <w:szCs w:val="22"/>
        </w:rPr>
        <w:t xml:space="preserve"> и </w:t>
      </w:r>
      <w:proofErr w:type="spellStart"/>
      <w:r w:rsidRPr="00AE5BF5">
        <w:rPr>
          <w:color w:val="000000"/>
          <w:sz w:val="22"/>
          <w:szCs w:val="22"/>
        </w:rPr>
        <w:t>подкровельного</w:t>
      </w:r>
      <w:proofErr w:type="spellEnd"/>
      <w:r w:rsidRPr="00AE5BF5">
        <w:rPr>
          <w:color w:val="000000"/>
          <w:sz w:val="22"/>
          <w:szCs w:val="22"/>
        </w:rPr>
        <w:t xml:space="preserve"> пространства от конденсата, атмосферной влаги, ветра и пыли, проникающих в </w:t>
      </w:r>
      <w:r>
        <w:rPr>
          <w:color w:val="000000"/>
          <w:sz w:val="22"/>
          <w:szCs w:val="22"/>
        </w:rPr>
        <w:t>местах неплотной укладки кровли;</w:t>
      </w:r>
      <w:r w:rsidRPr="00AE5BF5"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д</w:t>
      </w:r>
      <w:r w:rsidRPr="00AE5BF5">
        <w:rPr>
          <w:sz w:val="22"/>
          <w:szCs w:val="22"/>
        </w:rPr>
        <w:t>ля  защиты</w:t>
      </w:r>
      <w:proofErr w:type="gramEnd"/>
      <w:r w:rsidRPr="00AE5BF5">
        <w:rPr>
          <w:sz w:val="22"/>
          <w:szCs w:val="22"/>
        </w:rPr>
        <w:t xml:space="preserve"> напольных покрытий (ламинат, паркет)</w:t>
      </w:r>
      <w:r>
        <w:rPr>
          <w:sz w:val="22"/>
          <w:szCs w:val="22"/>
        </w:rPr>
        <w:t xml:space="preserve"> на влагопроницаемых основаниях; в</w:t>
      </w:r>
      <w:r w:rsidRPr="00AE5BF5">
        <w:rPr>
          <w:color w:val="000000"/>
          <w:sz w:val="22"/>
          <w:szCs w:val="22"/>
        </w:rPr>
        <w:t xml:space="preserve"> цокольных перекрытиях при наличии  влажных подвальных помещений.</w:t>
      </w:r>
    </w:p>
    <w:p w14:paraId="14EBF2F5" w14:textId="77777777" w:rsidR="00065BBF" w:rsidRDefault="00065BBF" w:rsidP="00065BBF">
      <w:pPr>
        <w:widowControl/>
        <w:autoSpaceDE/>
        <w:autoSpaceDN/>
        <w:ind w:firstLine="567"/>
        <w:jc w:val="both"/>
        <w:rPr>
          <w:color w:val="000000"/>
          <w:lang w:eastAsia="ru-RU"/>
        </w:rPr>
      </w:pPr>
    </w:p>
    <w:p w14:paraId="3AD45E85" w14:textId="77777777" w:rsidR="00065BBF" w:rsidRPr="00CC6C28" w:rsidRDefault="00065BBF" w:rsidP="00065BBF">
      <w:pPr>
        <w:widowControl/>
        <w:autoSpaceDE/>
        <w:autoSpaceDN/>
        <w:spacing w:after="200" w:line="276" w:lineRule="auto"/>
        <w:ind w:firstLine="360"/>
        <w:jc w:val="both"/>
      </w:pPr>
      <w:r w:rsidRPr="00CC6C28">
        <w:t>Благо</w:t>
      </w:r>
      <w:r>
        <w:t xml:space="preserve">даря своим свойствам </w:t>
      </w:r>
      <w:r w:rsidRPr="00CC6C28">
        <w:rPr>
          <w:b/>
        </w:rPr>
        <w:t xml:space="preserve">НАНОИЗОЛ </w:t>
      </w:r>
      <w:r w:rsidRPr="00CC6C28">
        <w:rPr>
          <w:b/>
          <w:lang w:val="en-US"/>
        </w:rPr>
        <w:t>D</w:t>
      </w:r>
      <w:r w:rsidRPr="00CC6C28">
        <w:rPr>
          <w:b/>
        </w:rPr>
        <w:t xml:space="preserve"> </w:t>
      </w:r>
      <w:r w:rsidRPr="00CC6C28">
        <w:t>идеально подходит для применения в конструкциях, где требуются повышенные прочностные характеристики, надежно защищая их от проникновения пара, влаги и ветра.</w:t>
      </w:r>
    </w:p>
    <w:p w14:paraId="003AF308" w14:textId="77777777" w:rsidR="00065BBF" w:rsidRPr="00112752" w:rsidRDefault="00065BBF" w:rsidP="00065BBF">
      <w:pPr>
        <w:widowControl/>
        <w:autoSpaceDE/>
        <w:autoSpaceDN/>
        <w:ind w:firstLine="567"/>
        <w:jc w:val="both"/>
        <w:rPr>
          <w:lang w:eastAsia="ru-RU"/>
        </w:rPr>
      </w:pPr>
    </w:p>
    <w:p w14:paraId="708A1DCB" w14:textId="77777777" w:rsidR="00065BBF" w:rsidRDefault="00065BBF" w:rsidP="00065BBF">
      <w:pPr>
        <w:pStyle w:val="2"/>
        <w:spacing w:line="250" w:lineRule="exact"/>
        <w:ind w:left="0"/>
      </w:pP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преимущества:</w:t>
      </w:r>
    </w:p>
    <w:p w14:paraId="7DA5F52C" w14:textId="77777777" w:rsidR="00065BBF" w:rsidRDefault="00065BBF" w:rsidP="00065BBF">
      <w:pPr>
        <w:tabs>
          <w:tab w:val="left" w:pos="1261"/>
          <w:tab w:val="left" w:pos="1262"/>
        </w:tabs>
        <w:spacing w:line="272" w:lineRule="exact"/>
      </w:pPr>
      <w:r>
        <w:t>- диапазон</w:t>
      </w:r>
      <w:r w:rsidRPr="00112752">
        <w:rPr>
          <w:spacing w:val="-1"/>
        </w:rPr>
        <w:t xml:space="preserve"> </w:t>
      </w:r>
      <w:r>
        <w:t>температур</w:t>
      </w:r>
      <w:r w:rsidRPr="00112752">
        <w:rPr>
          <w:spacing w:val="-1"/>
        </w:rPr>
        <w:t xml:space="preserve"> </w:t>
      </w:r>
      <w:r>
        <w:t>применения</w:t>
      </w:r>
      <w:r w:rsidRPr="00112752">
        <w:rPr>
          <w:spacing w:val="-2"/>
        </w:rPr>
        <w:t xml:space="preserve"> </w:t>
      </w:r>
      <w:r>
        <w:t>от</w:t>
      </w:r>
      <w:r w:rsidRPr="00112752">
        <w:rPr>
          <w:spacing w:val="-1"/>
        </w:rPr>
        <w:t xml:space="preserve"> </w:t>
      </w:r>
      <w:r>
        <w:t>минус</w:t>
      </w:r>
      <w:r w:rsidRPr="00112752">
        <w:rPr>
          <w:spacing w:val="-1"/>
        </w:rPr>
        <w:t xml:space="preserve"> </w:t>
      </w:r>
      <w:r w:rsidR="00062A23">
        <w:t>6</w:t>
      </w:r>
      <w:r>
        <w:t>0 °С</w:t>
      </w:r>
      <w:r w:rsidRPr="00112752">
        <w:rPr>
          <w:spacing w:val="-2"/>
        </w:rPr>
        <w:t xml:space="preserve"> </w:t>
      </w:r>
      <w:r>
        <w:t>до</w:t>
      </w:r>
      <w:r w:rsidRPr="00112752">
        <w:rPr>
          <w:spacing w:val="-1"/>
        </w:rPr>
        <w:t xml:space="preserve"> </w:t>
      </w:r>
      <w:r>
        <w:t>плюс</w:t>
      </w:r>
      <w:r w:rsidRPr="00112752">
        <w:rPr>
          <w:spacing w:val="-3"/>
        </w:rPr>
        <w:t xml:space="preserve"> </w:t>
      </w:r>
      <w:r>
        <w:t>80 °С</w:t>
      </w:r>
    </w:p>
    <w:p w14:paraId="62BB8DF2" w14:textId="77777777" w:rsidR="00065BBF" w:rsidRDefault="00065BBF" w:rsidP="00065BBF">
      <w:pPr>
        <w:tabs>
          <w:tab w:val="left" w:pos="1261"/>
          <w:tab w:val="left" w:pos="1262"/>
        </w:tabs>
        <w:spacing w:line="275" w:lineRule="exact"/>
      </w:pPr>
      <w:r>
        <w:t>- устойчива</w:t>
      </w:r>
      <w:r w:rsidRPr="00112752">
        <w:rPr>
          <w:spacing w:val="-2"/>
        </w:rPr>
        <w:t xml:space="preserve"> </w:t>
      </w:r>
      <w:r>
        <w:t>к воздействию</w:t>
      </w:r>
      <w:r w:rsidRPr="00112752">
        <w:rPr>
          <w:spacing w:val="-4"/>
        </w:rPr>
        <w:t xml:space="preserve"> </w:t>
      </w:r>
      <w:r>
        <w:t>плесени</w:t>
      </w:r>
      <w:r w:rsidRPr="00112752">
        <w:rPr>
          <w:spacing w:val="-3"/>
        </w:rPr>
        <w:t xml:space="preserve"> </w:t>
      </w:r>
      <w:r>
        <w:t>и</w:t>
      </w:r>
      <w:r w:rsidRPr="00112752">
        <w:rPr>
          <w:spacing w:val="-4"/>
        </w:rPr>
        <w:t xml:space="preserve"> </w:t>
      </w:r>
      <w:r>
        <w:t>бактерий.</w:t>
      </w:r>
    </w:p>
    <w:p w14:paraId="50416B95" w14:textId="77777777" w:rsidR="00065BBF" w:rsidRDefault="00065BBF" w:rsidP="00065BBF">
      <w:pPr>
        <w:tabs>
          <w:tab w:val="left" w:pos="1261"/>
          <w:tab w:val="left" w:pos="1262"/>
        </w:tabs>
        <w:spacing w:line="275" w:lineRule="exact"/>
      </w:pPr>
    </w:p>
    <w:p w14:paraId="78C917D4" w14:textId="77777777" w:rsidR="00065BBF" w:rsidRPr="00CC6C28" w:rsidRDefault="00065BBF" w:rsidP="00065BBF">
      <w:pPr>
        <w:widowControl/>
        <w:autoSpaceDE/>
        <w:autoSpaceDN/>
        <w:spacing w:line="276" w:lineRule="auto"/>
        <w:jc w:val="both"/>
        <w:rPr>
          <w:b/>
        </w:rPr>
      </w:pPr>
      <w:r w:rsidRPr="00CC6C28">
        <w:rPr>
          <w:b/>
        </w:rPr>
        <w:t>Область применения:</w:t>
      </w:r>
    </w:p>
    <w:p w14:paraId="55A42503" w14:textId="77777777" w:rsidR="00065BBF" w:rsidRPr="00CC6C28" w:rsidRDefault="00065BBF" w:rsidP="00065BBF">
      <w:pPr>
        <w:widowControl/>
        <w:autoSpaceDE/>
        <w:autoSpaceDN/>
        <w:spacing w:line="276" w:lineRule="auto"/>
        <w:jc w:val="both"/>
      </w:pPr>
      <w:r w:rsidRPr="00CC6C28">
        <w:t>- Скатные кровли</w:t>
      </w:r>
    </w:p>
    <w:p w14:paraId="152CCDD1" w14:textId="77777777" w:rsidR="00065BBF" w:rsidRPr="00CC6C28" w:rsidRDefault="00065BBF" w:rsidP="00065BBF">
      <w:pPr>
        <w:widowControl/>
        <w:autoSpaceDE/>
        <w:autoSpaceDN/>
        <w:spacing w:line="276" w:lineRule="auto"/>
        <w:jc w:val="both"/>
      </w:pPr>
      <w:r w:rsidRPr="00CC6C28">
        <w:t>- Плоские кровли</w:t>
      </w:r>
    </w:p>
    <w:p w14:paraId="72E089B7" w14:textId="77777777" w:rsidR="00065BBF" w:rsidRPr="00CC6C28" w:rsidRDefault="00065BBF" w:rsidP="00065BBF">
      <w:pPr>
        <w:widowControl/>
        <w:autoSpaceDE/>
        <w:autoSpaceDN/>
        <w:spacing w:line="276" w:lineRule="auto"/>
        <w:jc w:val="both"/>
      </w:pPr>
      <w:r w:rsidRPr="00CC6C28">
        <w:t>- Цокольные перекрытия</w:t>
      </w:r>
    </w:p>
    <w:p w14:paraId="2B101390" w14:textId="77777777" w:rsidR="00065BBF" w:rsidRPr="00CC6C28" w:rsidRDefault="00065BBF" w:rsidP="00065BBF">
      <w:pPr>
        <w:widowControl/>
        <w:autoSpaceDE/>
        <w:autoSpaceDN/>
        <w:spacing w:line="276" w:lineRule="auto"/>
        <w:jc w:val="both"/>
      </w:pPr>
      <w:r w:rsidRPr="00CC6C28">
        <w:t>- Гидроизоляция под сухую и бетонную стяжку</w:t>
      </w:r>
    </w:p>
    <w:p w14:paraId="22CB4C50" w14:textId="77777777" w:rsidR="00065BBF" w:rsidRDefault="00065BBF" w:rsidP="00065BBF">
      <w:pPr>
        <w:widowControl/>
        <w:autoSpaceDE/>
        <w:autoSpaceDN/>
        <w:spacing w:line="276" w:lineRule="auto"/>
        <w:jc w:val="both"/>
      </w:pPr>
      <w:r w:rsidRPr="00CC6C28">
        <w:t>- В качестве временной кровли до 2-х месяцев.</w:t>
      </w:r>
    </w:p>
    <w:p w14:paraId="6C3B5A19" w14:textId="77777777" w:rsidR="00065BBF" w:rsidRDefault="00065BBF" w:rsidP="00065BBF">
      <w:pPr>
        <w:widowControl/>
        <w:autoSpaceDE/>
        <w:autoSpaceDN/>
        <w:spacing w:line="276" w:lineRule="auto"/>
        <w:jc w:val="both"/>
      </w:pPr>
    </w:p>
    <w:p w14:paraId="3BFC6466" w14:textId="77777777" w:rsidR="00065BBF" w:rsidRPr="00CC6C28" w:rsidRDefault="00065BBF" w:rsidP="00065BBF">
      <w:pPr>
        <w:widowControl/>
        <w:autoSpaceDE/>
        <w:autoSpaceDN/>
        <w:spacing w:line="276" w:lineRule="auto"/>
        <w:jc w:val="both"/>
      </w:pPr>
    </w:p>
    <w:p w14:paraId="5CA46582" w14:textId="77777777" w:rsidR="00065BBF" w:rsidRPr="00CC6C28" w:rsidRDefault="00065BBF" w:rsidP="00062A23">
      <w:pPr>
        <w:widowControl/>
        <w:autoSpaceDE/>
        <w:autoSpaceDN/>
        <w:spacing w:line="276" w:lineRule="auto"/>
        <w:ind w:firstLine="720"/>
        <w:jc w:val="both"/>
        <w:rPr>
          <w:b/>
        </w:rPr>
      </w:pPr>
      <w:r w:rsidRPr="00CC6C28">
        <w:rPr>
          <w:b/>
        </w:rPr>
        <w:t>Технические характеристики:</w:t>
      </w: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4"/>
        <w:gridCol w:w="3264"/>
      </w:tblGrid>
      <w:tr w:rsidR="00065BBF" w:rsidRPr="00CC6C28" w14:paraId="5FDCC708" w14:textId="77777777" w:rsidTr="00466F46">
        <w:trPr>
          <w:cantSplit/>
          <w:trHeight w:val="70"/>
          <w:jc w:val="center"/>
        </w:trPr>
        <w:tc>
          <w:tcPr>
            <w:tcW w:w="3444" w:type="pct"/>
            <w:shd w:val="clear" w:color="auto" w:fill="E5DFEC" w:themeFill="accent4" w:themeFillTint="33"/>
            <w:vAlign w:val="center"/>
          </w:tcPr>
          <w:p w14:paraId="29D71EDE" w14:textId="77777777" w:rsidR="00065BBF" w:rsidRPr="00CC6C28" w:rsidRDefault="00065BBF" w:rsidP="00AE002E">
            <w:pPr>
              <w:widowControl/>
              <w:autoSpaceDE/>
              <w:autoSpaceDN/>
              <w:spacing w:line="276" w:lineRule="auto"/>
              <w:jc w:val="both"/>
              <w:rPr>
                <w:b/>
              </w:rPr>
            </w:pPr>
            <w:proofErr w:type="gramStart"/>
            <w:r w:rsidRPr="00CC6C28">
              <w:rPr>
                <w:b/>
              </w:rPr>
              <w:t>Наименование  показателя</w:t>
            </w:r>
            <w:proofErr w:type="gramEnd"/>
          </w:p>
        </w:tc>
        <w:tc>
          <w:tcPr>
            <w:tcW w:w="1556" w:type="pct"/>
            <w:shd w:val="clear" w:color="auto" w:fill="FFFFFF" w:themeFill="background1"/>
            <w:vAlign w:val="center"/>
          </w:tcPr>
          <w:p w14:paraId="3CC8010B" w14:textId="77777777" w:rsidR="00065BBF" w:rsidRPr="00CC6C28" w:rsidRDefault="00466F46" w:rsidP="00065BBF">
            <w:pPr>
              <w:widowControl/>
              <w:autoSpaceDE/>
              <w:autoSpaceDN/>
              <w:spacing w:line="276" w:lineRule="auto"/>
              <w:jc w:val="center"/>
              <w:rPr>
                <w:b/>
              </w:rPr>
            </w:pPr>
            <w:r w:rsidRPr="00113D5C">
              <w:rPr>
                <w:b/>
              </w:rPr>
              <w:t>Значение показателя</w:t>
            </w:r>
          </w:p>
        </w:tc>
      </w:tr>
      <w:tr w:rsidR="00065BBF" w:rsidRPr="00CC6C28" w14:paraId="0EA790C7" w14:textId="77777777" w:rsidTr="00466F46">
        <w:trPr>
          <w:cantSplit/>
          <w:trHeight w:val="327"/>
          <w:jc w:val="center"/>
        </w:trPr>
        <w:tc>
          <w:tcPr>
            <w:tcW w:w="3444" w:type="pct"/>
            <w:shd w:val="clear" w:color="auto" w:fill="E5DFEC" w:themeFill="accent4" w:themeFillTint="33"/>
            <w:vAlign w:val="center"/>
          </w:tcPr>
          <w:p w14:paraId="33CC550D" w14:textId="77777777" w:rsidR="00065BBF" w:rsidRPr="00750637" w:rsidRDefault="00750637" w:rsidP="00AE002E">
            <w:pPr>
              <w:widowControl/>
              <w:autoSpaceDE/>
              <w:autoSpaceDN/>
              <w:spacing w:line="276" w:lineRule="auto"/>
              <w:jc w:val="both"/>
              <w:rPr>
                <w:b/>
              </w:rPr>
            </w:pPr>
            <w:r w:rsidRPr="00113D5C">
              <w:t>Удельный вес (плотность), г/м²</w:t>
            </w:r>
            <w:r w:rsidR="00A54BC9">
              <w:t>. не менее</w:t>
            </w:r>
          </w:p>
        </w:tc>
        <w:tc>
          <w:tcPr>
            <w:tcW w:w="1556" w:type="pct"/>
            <w:vAlign w:val="center"/>
          </w:tcPr>
          <w:p w14:paraId="40E790B7" w14:textId="77777777" w:rsidR="00065BBF" w:rsidRPr="00750637" w:rsidRDefault="00750637" w:rsidP="00AE002E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</w:p>
        </w:tc>
      </w:tr>
      <w:tr w:rsidR="00750637" w:rsidRPr="00CC6C28" w14:paraId="566A0C32" w14:textId="77777777" w:rsidTr="00466F46">
        <w:trPr>
          <w:cantSplit/>
          <w:trHeight w:val="327"/>
          <w:jc w:val="center"/>
        </w:trPr>
        <w:tc>
          <w:tcPr>
            <w:tcW w:w="3444" w:type="pct"/>
            <w:tcBorders>
              <w:top w:val="nil"/>
              <w:bottom w:val="nil"/>
            </w:tcBorders>
            <w:shd w:val="clear" w:color="auto" w:fill="E5DFEC" w:themeFill="accent4" w:themeFillTint="33"/>
            <w:vAlign w:val="center"/>
          </w:tcPr>
          <w:p w14:paraId="4D69E308" w14:textId="77777777" w:rsidR="00750637" w:rsidRPr="00113D5C" w:rsidRDefault="00750637" w:rsidP="00750637">
            <w:pPr>
              <w:widowControl/>
              <w:autoSpaceDE/>
              <w:autoSpaceDN/>
            </w:pPr>
            <w:r w:rsidRPr="00113D5C">
              <w:t>Прочность на разрыв, Н/5 см- в продольном направление</w:t>
            </w:r>
            <w:r w:rsidR="00A54BC9">
              <w:t>, не менее</w:t>
            </w:r>
          </w:p>
        </w:tc>
        <w:tc>
          <w:tcPr>
            <w:tcW w:w="1556" w:type="pct"/>
            <w:tcBorders>
              <w:top w:val="nil"/>
              <w:bottom w:val="nil"/>
            </w:tcBorders>
            <w:vAlign w:val="center"/>
          </w:tcPr>
          <w:p w14:paraId="72378158" w14:textId="77777777" w:rsidR="00750637" w:rsidRPr="00BC5190" w:rsidRDefault="00750637" w:rsidP="00750637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/>
              </w:rPr>
            </w:pPr>
            <w:r w:rsidRPr="00BC5190">
              <w:rPr>
                <w:b/>
              </w:rPr>
              <w:t>1</w:t>
            </w:r>
            <w:r w:rsidRPr="00BC5190">
              <w:rPr>
                <w:b/>
                <w:lang w:val="en-US"/>
              </w:rPr>
              <w:t>060</w:t>
            </w:r>
          </w:p>
        </w:tc>
      </w:tr>
      <w:tr w:rsidR="00750637" w:rsidRPr="00CC6C28" w14:paraId="7D7A9E9A" w14:textId="77777777" w:rsidTr="00466F46">
        <w:trPr>
          <w:cantSplit/>
          <w:trHeight w:val="327"/>
          <w:jc w:val="center"/>
        </w:trPr>
        <w:tc>
          <w:tcPr>
            <w:tcW w:w="3444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3D62C47D" w14:textId="77777777" w:rsidR="00750637" w:rsidRPr="00113D5C" w:rsidRDefault="00750637" w:rsidP="00750637">
            <w:pPr>
              <w:widowControl/>
              <w:autoSpaceDE/>
              <w:autoSpaceDN/>
            </w:pPr>
            <w:r w:rsidRPr="00113D5C">
              <w:t>Прочность на разрыв, Н/5 см - в поперечном направление</w:t>
            </w:r>
            <w:r w:rsidR="00A54BC9">
              <w:t>, не менее</w:t>
            </w:r>
          </w:p>
        </w:tc>
        <w:tc>
          <w:tcPr>
            <w:tcW w:w="1556" w:type="pct"/>
            <w:tcBorders>
              <w:top w:val="nil"/>
            </w:tcBorders>
            <w:vAlign w:val="center"/>
          </w:tcPr>
          <w:p w14:paraId="1118BF96" w14:textId="77777777" w:rsidR="00750637" w:rsidRPr="00BC5190" w:rsidRDefault="00750637" w:rsidP="00750637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en-US"/>
              </w:rPr>
            </w:pPr>
            <w:r w:rsidRPr="00BC5190">
              <w:rPr>
                <w:b/>
                <w:lang w:val="en-US"/>
              </w:rPr>
              <w:t>880</w:t>
            </w:r>
          </w:p>
        </w:tc>
      </w:tr>
      <w:tr w:rsidR="00750637" w:rsidRPr="00CC6C28" w14:paraId="7F7CD558" w14:textId="77777777" w:rsidTr="00466F46">
        <w:trPr>
          <w:cantSplit/>
          <w:trHeight w:val="327"/>
          <w:jc w:val="center"/>
        </w:trPr>
        <w:tc>
          <w:tcPr>
            <w:tcW w:w="3444" w:type="pct"/>
            <w:shd w:val="clear" w:color="auto" w:fill="E5DFEC" w:themeFill="accent4" w:themeFillTint="33"/>
            <w:vAlign w:val="center"/>
          </w:tcPr>
          <w:p w14:paraId="6423743A" w14:textId="77777777" w:rsidR="00750637" w:rsidRPr="00CC6C28" w:rsidRDefault="00750637" w:rsidP="00750637">
            <w:pPr>
              <w:widowControl/>
              <w:autoSpaceDE/>
              <w:autoSpaceDN/>
              <w:spacing w:line="276" w:lineRule="auto"/>
              <w:jc w:val="both"/>
            </w:pPr>
            <w:r w:rsidRPr="00CC6C28">
              <w:t>Паропроницаемость (плотность потока водяного пара</w:t>
            </w:r>
            <w:proofErr w:type="gramStart"/>
            <w:r w:rsidRPr="00CC6C28">
              <w:t xml:space="preserve">),  </w:t>
            </w:r>
            <w:proofErr w:type="spellStart"/>
            <w:r w:rsidRPr="00CC6C28">
              <w:t>гр</w:t>
            </w:r>
            <w:proofErr w:type="spellEnd"/>
            <w:proofErr w:type="gramEnd"/>
            <w:r w:rsidRPr="00CC6C28">
              <w:t xml:space="preserve">*м2/24ч </w:t>
            </w:r>
            <w:r w:rsidR="00A54BC9">
              <w:t>, не более</w:t>
            </w:r>
          </w:p>
        </w:tc>
        <w:tc>
          <w:tcPr>
            <w:tcW w:w="1556" w:type="pct"/>
            <w:vAlign w:val="center"/>
          </w:tcPr>
          <w:p w14:paraId="3F2EBFB2" w14:textId="77777777" w:rsidR="00750637" w:rsidRPr="00BC5190" w:rsidRDefault="00750637" w:rsidP="00750637">
            <w:pPr>
              <w:widowControl/>
              <w:autoSpaceDE/>
              <w:autoSpaceDN/>
              <w:spacing w:line="276" w:lineRule="auto"/>
              <w:jc w:val="center"/>
              <w:rPr>
                <w:b/>
              </w:rPr>
            </w:pPr>
            <w:r w:rsidRPr="00BC5190">
              <w:rPr>
                <w:b/>
              </w:rPr>
              <w:t>&lt;7</w:t>
            </w:r>
          </w:p>
        </w:tc>
      </w:tr>
      <w:tr w:rsidR="00750637" w:rsidRPr="00CC6C28" w14:paraId="74302C85" w14:textId="77777777" w:rsidTr="00466F46">
        <w:trPr>
          <w:cantSplit/>
          <w:trHeight w:val="327"/>
          <w:jc w:val="center"/>
        </w:trPr>
        <w:tc>
          <w:tcPr>
            <w:tcW w:w="3444" w:type="pct"/>
            <w:shd w:val="clear" w:color="auto" w:fill="E5DFEC" w:themeFill="accent4" w:themeFillTint="33"/>
            <w:vAlign w:val="center"/>
          </w:tcPr>
          <w:p w14:paraId="73118E52" w14:textId="77777777" w:rsidR="00750637" w:rsidRPr="00CC6C28" w:rsidRDefault="00750637" w:rsidP="00750637">
            <w:pPr>
              <w:widowControl/>
              <w:autoSpaceDE/>
              <w:autoSpaceDN/>
              <w:spacing w:line="276" w:lineRule="auto"/>
              <w:jc w:val="both"/>
            </w:pPr>
            <w:r w:rsidRPr="00CC6C28">
              <w:t>Водоупорность, мм вод. ст.</w:t>
            </w:r>
            <w:r w:rsidR="00A54BC9">
              <w:t>, не менее</w:t>
            </w:r>
          </w:p>
        </w:tc>
        <w:tc>
          <w:tcPr>
            <w:tcW w:w="1556" w:type="pct"/>
            <w:vAlign w:val="center"/>
          </w:tcPr>
          <w:p w14:paraId="038DDBA6" w14:textId="77777777" w:rsidR="00750637" w:rsidRPr="00BC5190" w:rsidRDefault="00276F4C" w:rsidP="00750637">
            <w:pPr>
              <w:widowControl/>
              <w:autoSpaceDE/>
              <w:autoSpaceDN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0637" w:rsidRPr="00CC6C28" w14:paraId="6DE2E3F0" w14:textId="77777777" w:rsidTr="00647004">
        <w:trPr>
          <w:cantSplit/>
          <w:trHeight w:val="327"/>
          <w:jc w:val="center"/>
        </w:trPr>
        <w:tc>
          <w:tcPr>
            <w:tcW w:w="3444" w:type="pct"/>
            <w:shd w:val="clear" w:color="auto" w:fill="E5DFEC" w:themeFill="accent4" w:themeFillTint="33"/>
          </w:tcPr>
          <w:p w14:paraId="7728D383" w14:textId="77777777" w:rsidR="00750637" w:rsidRPr="00113D5C" w:rsidRDefault="00750637" w:rsidP="00750637">
            <w:pPr>
              <w:widowControl/>
              <w:autoSpaceDE/>
              <w:autoSpaceDN/>
            </w:pPr>
            <w:r w:rsidRPr="00113D5C">
              <w:t>Температурная стабильность, °С</w:t>
            </w:r>
          </w:p>
        </w:tc>
        <w:tc>
          <w:tcPr>
            <w:tcW w:w="1556" w:type="pct"/>
          </w:tcPr>
          <w:p w14:paraId="744749B0" w14:textId="77777777" w:rsidR="00750637" w:rsidRPr="00BC5190" w:rsidRDefault="00276F4C" w:rsidP="00276F4C">
            <w:pPr>
              <w:widowControl/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от -6</w:t>
            </w:r>
            <w:r w:rsidR="00750637" w:rsidRPr="00BC5190">
              <w:rPr>
                <w:b/>
              </w:rPr>
              <w:t>0 до +</w:t>
            </w:r>
            <w:r>
              <w:rPr>
                <w:b/>
              </w:rPr>
              <w:t>80</w:t>
            </w:r>
          </w:p>
        </w:tc>
      </w:tr>
      <w:tr w:rsidR="00750637" w:rsidRPr="00CC6C28" w14:paraId="04D01BD3" w14:textId="77777777" w:rsidTr="00647004">
        <w:trPr>
          <w:cantSplit/>
          <w:trHeight w:val="327"/>
          <w:jc w:val="center"/>
        </w:trPr>
        <w:tc>
          <w:tcPr>
            <w:tcW w:w="3444" w:type="pct"/>
            <w:shd w:val="clear" w:color="auto" w:fill="E5DFEC" w:themeFill="accent4" w:themeFillTint="33"/>
            <w:vAlign w:val="bottom"/>
          </w:tcPr>
          <w:p w14:paraId="344F69E5" w14:textId="77777777" w:rsidR="00750637" w:rsidRPr="00113D5C" w:rsidRDefault="00750637" w:rsidP="00750637">
            <w:pPr>
              <w:widowControl/>
              <w:autoSpaceDE/>
              <w:autoSpaceDN/>
            </w:pPr>
            <w:r w:rsidRPr="00113D5C">
              <w:t xml:space="preserve">УФ - стабильность, мес. </w:t>
            </w:r>
          </w:p>
        </w:tc>
        <w:tc>
          <w:tcPr>
            <w:tcW w:w="1556" w:type="pct"/>
            <w:vAlign w:val="bottom"/>
          </w:tcPr>
          <w:p w14:paraId="659E4BD5" w14:textId="77777777" w:rsidR="00750637" w:rsidRPr="00BC5190" w:rsidRDefault="00750637" w:rsidP="00750637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BC5190">
              <w:rPr>
                <w:b/>
                <w:lang w:val="en-US"/>
              </w:rPr>
              <w:t>4</w:t>
            </w:r>
          </w:p>
        </w:tc>
      </w:tr>
      <w:tr w:rsidR="00750637" w:rsidRPr="00CC6C28" w14:paraId="1A97C091" w14:textId="77777777" w:rsidTr="00647004">
        <w:trPr>
          <w:cantSplit/>
          <w:trHeight w:val="327"/>
          <w:jc w:val="center"/>
        </w:trPr>
        <w:tc>
          <w:tcPr>
            <w:tcW w:w="3444" w:type="pct"/>
            <w:shd w:val="clear" w:color="auto" w:fill="E5DFEC" w:themeFill="accent4" w:themeFillTint="33"/>
            <w:vAlign w:val="bottom"/>
          </w:tcPr>
          <w:p w14:paraId="3EC82147" w14:textId="77777777" w:rsidR="00750637" w:rsidRPr="00113D5C" w:rsidRDefault="00750637" w:rsidP="00750637">
            <w:pPr>
              <w:widowControl/>
              <w:autoSpaceDE/>
              <w:autoSpaceDN/>
            </w:pPr>
            <w:r w:rsidRPr="00113D5C">
              <w:t xml:space="preserve">Группа горючести </w:t>
            </w:r>
          </w:p>
        </w:tc>
        <w:tc>
          <w:tcPr>
            <w:tcW w:w="1556" w:type="pct"/>
            <w:vAlign w:val="bottom"/>
          </w:tcPr>
          <w:p w14:paraId="1EB18067" w14:textId="77777777" w:rsidR="00750637" w:rsidRPr="00BC5190" w:rsidRDefault="00750637" w:rsidP="00750637">
            <w:pPr>
              <w:widowControl/>
              <w:autoSpaceDE/>
              <w:autoSpaceDN/>
              <w:jc w:val="center"/>
              <w:rPr>
                <w:b/>
              </w:rPr>
            </w:pPr>
            <w:r w:rsidRPr="00BC5190">
              <w:rPr>
                <w:b/>
              </w:rPr>
              <w:t>Г4</w:t>
            </w:r>
          </w:p>
        </w:tc>
      </w:tr>
    </w:tbl>
    <w:p w14:paraId="4AC349A6" w14:textId="77777777" w:rsidR="00065BBF" w:rsidRDefault="00065BBF" w:rsidP="00065BBF">
      <w:pPr>
        <w:pStyle w:val="a3"/>
        <w:spacing w:before="9"/>
        <w:rPr>
          <w:b/>
          <w:sz w:val="21"/>
        </w:rPr>
      </w:pPr>
    </w:p>
    <w:p w14:paraId="40ED5061" w14:textId="77777777" w:rsidR="00065BBF" w:rsidRDefault="00065BBF" w:rsidP="00065BBF">
      <w:pPr>
        <w:spacing w:after="3"/>
        <w:ind w:left="542"/>
        <w:rPr>
          <w:b/>
        </w:rPr>
      </w:pPr>
      <w:r>
        <w:rPr>
          <w:b/>
        </w:rPr>
        <w:t>Геометрические</w:t>
      </w:r>
      <w:r>
        <w:rPr>
          <w:b/>
          <w:spacing w:val="-3"/>
        </w:rPr>
        <w:t xml:space="preserve"> </w:t>
      </w:r>
      <w:r>
        <w:rPr>
          <w:b/>
        </w:rPr>
        <w:t>данные:</w:t>
      </w: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1699"/>
        <w:gridCol w:w="3275"/>
      </w:tblGrid>
      <w:tr w:rsidR="00065BBF" w14:paraId="7A111DA4" w14:textId="77777777" w:rsidTr="00466F46">
        <w:trPr>
          <w:trHeight w:val="299"/>
        </w:trPr>
        <w:tc>
          <w:tcPr>
            <w:tcW w:w="5516" w:type="dxa"/>
            <w:shd w:val="clear" w:color="auto" w:fill="E5DFEC" w:themeFill="accent4" w:themeFillTint="33"/>
          </w:tcPr>
          <w:p w14:paraId="6B31625E" w14:textId="77777777" w:rsidR="00065BBF" w:rsidRDefault="00065BBF" w:rsidP="00AE002E">
            <w:pPr>
              <w:pStyle w:val="TableParagraph"/>
              <w:spacing w:before="44" w:line="236" w:lineRule="exact"/>
              <w:ind w:left="137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699" w:type="dxa"/>
            <w:shd w:val="clear" w:color="auto" w:fill="E5DFEC" w:themeFill="accent4" w:themeFillTint="33"/>
          </w:tcPr>
          <w:p w14:paraId="609794C7" w14:textId="77777777" w:rsidR="00065BBF" w:rsidRDefault="00065BBF" w:rsidP="00AE002E">
            <w:pPr>
              <w:pStyle w:val="TableParagraph"/>
              <w:spacing w:before="44" w:line="236" w:lineRule="exact"/>
              <w:ind w:left="433" w:right="427"/>
              <w:jc w:val="center"/>
              <w:rPr>
                <w:b/>
              </w:rPr>
            </w:pPr>
            <w:r>
              <w:rPr>
                <w:b/>
              </w:rPr>
              <w:t>Ед.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изм.</w:t>
            </w:r>
          </w:p>
        </w:tc>
        <w:tc>
          <w:tcPr>
            <w:tcW w:w="3275" w:type="dxa"/>
            <w:shd w:val="clear" w:color="auto" w:fill="E5DFEC" w:themeFill="accent4" w:themeFillTint="33"/>
          </w:tcPr>
          <w:p w14:paraId="32336E09" w14:textId="77777777" w:rsidR="00065BBF" w:rsidRDefault="00065BBF" w:rsidP="00AE002E">
            <w:pPr>
              <w:pStyle w:val="TableParagraph"/>
              <w:spacing w:before="44" w:line="236" w:lineRule="exact"/>
              <w:ind w:left="1075" w:right="1066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</w:tr>
      <w:tr w:rsidR="00065BBF" w14:paraId="7989B4DC" w14:textId="77777777" w:rsidTr="00AE002E">
        <w:trPr>
          <w:trHeight w:val="299"/>
        </w:trPr>
        <w:tc>
          <w:tcPr>
            <w:tcW w:w="5516" w:type="dxa"/>
          </w:tcPr>
          <w:p w14:paraId="7DAB1CA1" w14:textId="77777777" w:rsidR="00065BBF" w:rsidRDefault="00065BBF" w:rsidP="00AE002E">
            <w:pPr>
              <w:pStyle w:val="TableParagraph"/>
              <w:spacing w:before="41" w:line="238" w:lineRule="exact"/>
              <w:ind w:left="108"/>
            </w:pPr>
            <w:r>
              <w:t>Длина</w:t>
            </w:r>
          </w:p>
        </w:tc>
        <w:tc>
          <w:tcPr>
            <w:tcW w:w="1699" w:type="dxa"/>
          </w:tcPr>
          <w:p w14:paraId="287636AA" w14:textId="77777777" w:rsidR="00065BBF" w:rsidRDefault="00065BBF" w:rsidP="00AE002E">
            <w:pPr>
              <w:pStyle w:val="TableParagraph"/>
              <w:spacing w:before="41" w:line="238" w:lineRule="exact"/>
              <w:ind w:left="433" w:right="427"/>
              <w:jc w:val="center"/>
            </w:pPr>
            <w:r>
              <w:t>м.</w:t>
            </w:r>
          </w:p>
        </w:tc>
        <w:tc>
          <w:tcPr>
            <w:tcW w:w="3275" w:type="dxa"/>
          </w:tcPr>
          <w:p w14:paraId="5A1BDA11" w14:textId="77777777" w:rsidR="00065BBF" w:rsidRPr="00CC6C28" w:rsidRDefault="00065BBF" w:rsidP="00AE002E">
            <w:pPr>
              <w:pStyle w:val="TableParagraph"/>
              <w:spacing w:before="41" w:line="238" w:lineRule="exact"/>
              <w:ind w:left="107"/>
            </w:pPr>
            <w:r w:rsidRPr="00CC6C28">
              <w:t>23.</w:t>
            </w:r>
            <w:r>
              <w:rPr>
                <w:lang w:val="en-US"/>
              </w:rPr>
              <w:t>33</w:t>
            </w:r>
            <w:r>
              <w:t xml:space="preserve">, </w:t>
            </w:r>
            <w:r w:rsidRPr="00CC6C28">
              <w:t>46.66</w:t>
            </w:r>
          </w:p>
        </w:tc>
      </w:tr>
      <w:tr w:rsidR="00065BBF" w14:paraId="7E7D54EA" w14:textId="77777777" w:rsidTr="00AE002E">
        <w:trPr>
          <w:trHeight w:val="299"/>
        </w:trPr>
        <w:tc>
          <w:tcPr>
            <w:tcW w:w="5516" w:type="dxa"/>
          </w:tcPr>
          <w:p w14:paraId="32EC5156" w14:textId="77777777" w:rsidR="00065BBF" w:rsidRDefault="00065BBF" w:rsidP="00AE002E">
            <w:pPr>
              <w:pStyle w:val="TableParagraph"/>
              <w:spacing w:before="41" w:line="238" w:lineRule="exact"/>
              <w:ind w:left="108"/>
            </w:pPr>
            <w:r>
              <w:t>Ширина</w:t>
            </w:r>
          </w:p>
        </w:tc>
        <w:tc>
          <w:tcPr>
            <w:tcW w:w="1699" w:type="dxa"/>
          </w:tcPr>
          <w:p w14:paraId="2EF91BFF" w14:textId="77777777" w:rsidR="00065BBF" w:rsidRDefault="00065BBF" w:rsidP="00AE002E">
            <w:pPr>
              <w:pStyle w:val="TableParagraph"/>
              <w:spacing w:before="41" w:line="238" w:lineRule="exact"/>
              <w:ind w:left="433" w:right="427"/>
              <w:jc w:val="center"/>
            </w:pPr>
            <w:r>
              <w:t>м.</w:t>
            </w:r>
          </w:p>
        </w:tc>
        <w:tc>
          <w:tcPr>
            <w:tcW w:w="3275" w:type="dxa"/>
          </w:tcPr>
          <w:p w14:paraId="25B3D19E" w14:textId="77777777" w:rsidR="00065BBF" w:rsidRDefault="00065BBF" w:rsidP="00AE002E">
            <w:pPr>
              <w:pStyle w:val="TableParagraph"/>
              <w:spacing w:before="41" w:line="238" w:lineRule="exact"/>
              <w:ind w:left="107"/>
            </w:pPr>
            <w:r>
              <w:t>1,5</w:t>
            </w:r>
          </w:p>
        </w:tc>
      </w:tr>
    </w:tbl>
    <w:p w14:paraId="292F8FE4" w14:textId="77777777" w:rsidR="00AF7E59" w:rsidRPr="00062A23" w:rsidRDefault="00E77D20">
      <w:pPr>
        <w:spacing w:before="73" w:line="250" w:lineRule="exact"/>
        <w:ind w:left="542"/>
        <w:rPr>
          <w:b/>
        </w:rPr>
      </w:pPr>
      <w:r w:rsidRPr="00062A23">
        <w:rPr>
          <w:b/>
        </w:rPr>
        <w:lastRenderedPageBreak/>
        <w:t>Условия</w:t>
      </w:r>
      <w:r w:rsidRPr="00062A23">
        <w:rPr>
          <w:b/>
          <w:spacing w:val="-4"/>
        </w:rPr>
        <w:t xml:space="preserve"> </w:t>
      </w:r>
      <w:r w:rsidRPr="00062A23">
        <w:rPr>
          <w:b/>
        </w:rPr>
        <w:t>хранения:</w:t>
      </w:r>
    </w:p>
    <w:p w14:paraId="20AFF379" w14:textId="77777777" w:rsidR="00AF7E59" w:rsidRPr="00062A23" w:rsidRDefault="00E77D20">
      <w:pPr>
        <w:pStyle w:val="1"/>
        <w:spacing w:before="0"/>
        <w:ind w:right="1216"/>
        <w:rPr>
          <w:sz w:val="22"/>
          <w:szCs w:val="22"/>
        </w:rPr>
      </w:pPr>
      <w:r w:rsidRPr="00062A23">
        <w:rPr>
          <w:sz w:val="22"/>
          <w:szCs w:val="22"/>
        </w:rPr>
        <w:t>Условия транспортировки: изделия перевозятся всеми видами крытого транспорта в</w:t>
      </w:r>
      <w:r w:rsidRPr="00062A23">
        <w:rPr>
          <w:spacing w:val="-57"/>
          <w:sz w:val="22"/>
          <w:szCs w:val="22"/>
        </w:rPr>
        <w:t xml:space="preserve"> </w:t>
      </w:r>
      <w:r w:rsidRPr="00062A23">
        <w:rPr>
          <w:sz w:val="22"/>
          <w:szCs w:val="22"/>
        </w:rPr>
        <w:t>соответствии</w:t>
      </w:r>
      <w:r w:rsidRPr="00062A23">
        <w:rPr>
          <w:spacing w:val="-1"/>
          <w:sz w:val="22"/>
          <w:szCs w:val="22"/>
        </w:rPr>
        <w:t xml:space="preserve"> </w:t>
      </w:r>
      <w:r w:rsidRPr="00062A23">
        <w:rPr>
          <w:sz w:val="22"/>
          <w:szCs w:val="22"/>
        </w:rPr>
        <w:t>с</w:t>
      </w:r>
      <w:r w:rsidRPr="00062A23">
        <w:rPr>
          <w:spacing w:val="-1"/>
          <w:sz w:val="22"/>
          <w:szCs w:val="22"/>
        </w:rPr>
        <w:t xml:space="preserve"> </w:t>
      </w:r>
      <w:r w:rsidRPr="00062A23">
        <w:rPr>
          <w:sz w:val="22"/>
          <w:szCs w:val="22"/>
        </w:rPr>
        <w:t>правилами</w:t>
      </w:r>
      <w:r w:rsidRPr="00062A23">
        <w:rPr>
          <w:spacing w:val="-1"/>
          <w:sz w:val="22"/>
          <w:szCs w:val="22"/>
        </w:rPr>
        <w:t xml:space="preserve"> </w:t>
      </w:r>
      <w:r w:rsidRPr="00062A23">
        <w:rPr>
          <w:sz w:val="22"/>
          <w:szCs w:val="22"/>
        </w:rPr>
        <w:t>перевозки для</w:t>
      </w:r>
      <w:r w:rsidRPr="00062A23">
        <w:rPr>
          <w:spacing w:val="-2"/>
          <w:sz w:val="22"/>
          <w:szCs w:val="22"/>
        </w:rPr>
        <w:t xml:space="preserve"> </w:t>
      </w:r>
      <w:r w:rsidRPr="00062A23">
        <w:rPr>
          <w:sz w:val="22"/>
          <w:szCs w:val="22"/>
        </w:rPr>
        <w:t>каждого</w:t>
      </w:r>
      <w:r w:rsidRPr="00062A23">
        <w:rPr>
          <w:spacing w:val="-1"/>
          <w:sz w:val="22"/>
          <w:szCs w:val="22"/>
        </w:rPr>
        <w:t xml:space="preserve"> </w:t>
      </w:r>
      <w:r w:rsidRPr="00062A23">
        <w:rPr>
          <w:sz w:val="22"/>
          <w:szCs w:val="22"/>
        </w:rPr>
        <w:t>вида</w:t>
      </w:r>
      <w:r w:rsidRPr="00062A23">
        <w:rPr>
          <w:spacing w:val="-1"/>
          <w:sz w:val="22"/>
          <w:szCs w:val="22"/>
        </w:rPr>
        <w:t xml:space="preserve"> </w:t>
      </w:r>
      <w:r w:rsidRPr="00062A23">
        <w:rPr>
          <w:sz w:val="22"/>
          <w:szCs w:val="22"/>
        </w:rPr>
        <w:t>транспорта.</w:t>
      </w:r>
    </w:p>
    <w:p w14:paraId="191C340A" w14:textId="77777777" w:rsidR="00AF7E59" w:rsidRPr="00062A23" w:rsidRDefault="00AF7E59">
      <w:pPr>
        <w:pStyle w:val="a3"/>
        <w:spacing w:before="7"/>
      </w:pPr>
    </w:p>
    <w:p w14:paraId="6A051742" w14:textId="77777777" w:rsidR="00AF7E59" w:rsidRPr="00062A23" w:rsidRDefault="00E77D20">
      <w:pPr>
        <w:spacing w:before="1"/>
        <w:ind w:left="542" w:right="544"/>
      </w:pPr>
      <w:r w:rsidRPr="00062A23">
        <w:t>Условия хранения: хранение должно осуществляться в сухих закрытых помещениях,</w:t>
      </w:r>
      <w:r w:rsidRPr="00062A23">
        <w:rPr>
          <w:spacing w:val="1"/>
        </w:rPr>
        <w:t xml:space="preserve"> </w:t>
      </w:r>
      <w:r w:rsidRPr="00062A23">
        <w:t>защищенных от прямых солнечных лучей и источников тепла (на расстоянии не менее</w:t>
      </w:r>
      <w:r w:rsidRPr="00062A23">
        <w:rPr>
          <w:spacing w:val="1"/>
        </w:rPr>
        <w:t xml:space="preserve"> </w:t>
      </w:r>
      <w:r w:rsidRPr="00062A23">
        <w:t>одного метра от отопительных приборов). Температура окружающей среды должна быть в</w:t>
      </w:r>
      <w:r w:rsidRPr="00062A23">
        <w:rPr>
          <w:spacing w:val="-57"/>
        </w:rPr>
        <w:t xml:space="preserve"> </w:t>
      </w:r>
      <w:r w:rsidRPr="00062A23">
        <w:t>пределах</w:t>
      </w:r>
      <w:r w:rsidRPr="00062A23">
        <w:rPr>
          <w:spacing w:val="1"/>
        </w:rPr>
        <w:t xml:space="preserve"> </w:t>
      </w:r>
      <w:r w:rsidRPr="00062A23">
        <w:t>+30 градусов</w:t>
      </w:r>
      <w:r w:rsidRPr="00062A23">
        <w:rPr>
          <w:spacing w:val="1"/>
        </w:rPr>
        <w:t xml:space="preserve"> </w:t>
      </w:r>
      <w:r w:rsidRPr="00062A23">
        <w:t>Цельсия.</w:t>
      </w:r>
    </w:p>
    <w:p w14:paraId="605A1E95" w14:textId="77777777" w:rsidR="00AF7E59" w:rsidRPr="00062A23" w:rsidRDefault="00AF7E59">
      <w:pPr>
        <w:pStyle w:val="a3"/>
        <w:spacing w:before="9"/>
      </w:pPr>
    </w:p>
    <w:p w14:paraId="7C5431A3" w14:textId="77777777" w:rsidR="00AF7E59" w:rsidRPr="00062A23" w:rsidRDefault="00E77D20">
      <w:pPr>
        <w:pStyle w:val="1"/>
        <w:ind w:right="820"/>
        <w:rPr>
          <w:sz w:val="22"/>
          <w:szCs w:val="22"/>
        </w:rPr>
      </w:pPr>
      <w:r w:rsidRPr="00062A23">
        <w:rPr>
          <w:sz w:val="22"/>
          <w:szCs w:val="22"/>
        </w:rPr>
        <w:t>Важно! Для продления срока службы материала следует избегать контакта с</w:t>
      </w:r>
      <w:r w:rsidRPr="00062A23">
        <w:rPr>
          <w:spacing w:val="1"/>
          <w:sz w:val="22"/>
          <w:szCs w:val="22"/>
        </w:rPr>
        <w:t xml:space="preserve"> </w:t>
      </w:r>
      <w:r w:rsidRPr="00062A23">
        <w:rPr>
          <w:sz w:val="22"/>
          <w:szCs w:val="22"/>
        </w:rPr>
        <w:t>маслосодержащими жидкостями и тосолом, а также с деревянными поверхностями,</w:t>
      </w:r>
      <w:r w:rsidRPr="00062A23">
        <w:rPr>
          <w:spacing w:val="1"/>
          <w:sz w:val="22"/>
          <w:szCs w:val="22"/>
        </w:rPr>
        <w:t xml:space="preserve"> </w:t>
      </w:r>
      <w:r w:rsidRPr="00062A23">
        <w:rPr>
          <w:sz w:val="22"/>
          <w:szCs w:val="22"/>
        </w:rPr>
        <w:t>обработанными защитными составами. Это может привести к серьезным повреждениям</w:t>
      </w:r>
      <w:r w:rsidRPr="00062A23">
        <w:rPr>
          <w:spacing w:val="-58"/>
          <w:sz w:val="22"/>
          <w:szCs w:val="22"/>
        </w:rPr>
        <w:t xml:space="preserve"> </w:t>
      </w:r>
      <w:r w:rsidRPr="00062A23">
        <w:rPr>
          <w:sz w:val="22"/>
          <w:szCs w:val="22"/>
        </w:rPr>
        <w:t>пленки.</w:t>
      </w:r>
    </w:p>
    <w:p w14:paraId="45012F8D" w14:textId="77777777" w:rsidR="00AF7E59" w:rsidRPr="00062A23" w:rsidRDefault="00AF7E59">
      <w:pPr>
        <w:pStyle w:val="a3"/>
      </w:pPr>
    </w:p>
    <w:p w14:paraId="598A1F72" w14:textId="77777777" w:rsidR="00AF7E59" w:rsidRPr="00062A23" w:rsidRDefault="00E77D20">
      <w:pPr>
        <w:pStyle w:val="2"/>
        <w:spacing w:before="197"/>
      </w:pPr>
      <w:r w:rsidRPr="00062A23">
        <w:t>Инструкция</w:t>
      </w:r>
      <w:r w:rsidRPr="00062A23">
        <w:rPr>
          <w:spacing w:val="-5"/>
        </w:rPr>
        <w:t xml:space="preserve"> </w:t>
      </w:r>
      <w:r w:rsidRPr="00062A23">
        <w:t>по</w:t>
      </w:r>
      <w:r w:rsidRPr="00062A23">
        <w:rPr>
          <w:spacing w:val="-3"/>
        </w:rPr>
        <w:t xml:space="preserve"> </w:t>
      </w:r>
      <w:r w:rsidRPr="00062A23">
        <w:t>монтажу:</w:t>
      </w:r>
    </w:p>
    <w:p w14:paraId="22E52F7C" w14:textId="77777777" w:rsidR="00AF7E59" w:rsidRPr="00062A23" w:rsidRDefault="00AF7E59">
      <w:pPr>
        <w:pStyle w:val="a3"/>
        <w:spacing w:before="5"/>
        <w:rPr>
          <w:b/>
        </w:rPr>
      </w:pPr>
    </w:p>
    <w:sectPr w:rsidR="00AF7E59" w:rsidRPr="00062A23" w:rsidSect="00065BBF">
      <w:type w:val="continuous"/>
      <w:pgSz w:w="11910" w:h="16840"/>
      <w:pgMar w:top="104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5E33"/>
    <w:multiLevelType w:val="hybridMultilevel"/>
    <w:tmpl w:val="1D220680"/>
    <w:lvl w:ilvl="0" w:tplc="C732547C"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63206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A1EA0250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31668218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637296B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EF82182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C95430B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C576EBCA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242E5C6E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59"/>
    <w:rsid w:val="00062A23"/>
    <w:rsid w:val="00065BBF"/>
    <w:rsid w:val="000E697D"/>
    <w:rsid w:val="00112752"/>
    <w:rsid w:val="00276F4C"/>
    <w:rsid w:val="00466F46"/>
    <w:rsid w:val="005872B4"/>
    <w:rsid w:val="006326F2"/>
    <w:rsid w:val="00750637"/>
    <w:rsid w:val="00846FF1"/>
    <w:rsid w:val="00A26BC5"/>
    <w:rsid w:val="00A54BC9"/>
    <w:rsid w:val="00AF7E59"/>
    <w:rsid w:val="00B9396B"/>
    <w:rsid w:val="00BC5190"/>
    <w:rsid w:val="00E7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169C"/>
  <w15:docId w15:val="{DDEC10A5-C173-4377-95D3-F00FA41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 w:right="544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54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"/>
    <w:qFormat/>
    <w:pPr>
      <w:spacing w:line="321" w:lineRule="exact"/>
      <w:ind w:left="171" w:right="166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34"/>
      <w:ind w:left="1262" w:hanging="361"/>
    </w:pPr>
  </w:style>
  <w:style w:type="paragraph" w:customStyle="1" w:styleId="TableParagraph">
    <w:name w:val="Table Paragraph"/>
    <w:basedOn w:val="a"/>
    <w:uiPriority w:val="1"/>
    <w:qFormat/>
    <w:pPr>
      <w:spacing w:before="34"/>
      <w:ind w:left="110"/>
    </w:pPr>
  </w:style>
  <w:style w:type="paragraph" w:styleId="a7">
    <w:name w:val="Normal (Web)"/>
    <w:basedOn w:val="a"/>
    <w:rsid w:val="001127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5BB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5BB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Кукла Марина Владимировна</cp:lastModifiedBy>
  <cp:revision>9</cp:revision>
  <dcterms:created xsi:type="dcterms:W3CDTF">2024-03-01T09:34:00Z</dcterms:created>
  <dcterms:modified xsi:type="dcterms:W3CDTF">2025-02-18T01:38:00Z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